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8AA9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6645D2B" w14:textId="77777777" w:rsidR="00B87695" w:rsidRDefault="00B87695" w:rsidP="00BE1FD4">
      <w:pPr>
        <w:rPr>
          <w:rFonts w:ascii="Arial" w:hAnsi="Arial" w:cs="Arial"/>
          <w:b/>
        </w:rPr>
      </w:pPr>
    </w:p>
    <w:p w14:paraId="4202FEA6" w14:textId="77777777" w:rsidR="006F6326" w:rsidRDefault="006F6326" w:rsidP="008A22C6"/>
    <w:tbl>
      <w:tblPr>
        <w:tblStyle w:val="TableGridLight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233F21D6" w14:textId="77777777" w:rsidTr="00F15481">
        <w:tc>
          <w:tcPr>
            <w:tcW w:w="4962" w:type="dxa"/>
          </w:tcPr>
          <w:p w14:paraId="07EFED7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8754C16" w14:textId="77777777" w:rsidR="00B87695" w:rsidRDefault="00B12E82" w:rsidP="00306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Entering into Collaboration Agreement</w:t>
            </w:r>
            <w:r w:rsidR="000F1152">
              <w:rPr>
                <w:rFonts w:ascii="Arial" w:hAnsi="Arial" w:cs="Arial"/>
              </w:rPr>
              <w:t xml:space="preserve"> regarding </w:t>
            </w:r>
            <w:r w:rsidR="00306330">
              <w:rPr>
                <w:rFonts w:ascii="Arial" w:hAnsi="Arial" w:cs="Arial"/>
              </w:rPr>
              <w:t xml:space="preserve">Design Phase of </w:t>
            </w:r>
            <w:proofErr w:type="spellStart"/>
            <w:r w:rsidR="000F1152">
              <w:rPr>
                <w:rFonts w:ascii="Arial" w:hAnsi="Arial" w:cs="Arial"/>
              </w:rPr>
              <w:t>Cowley</w:t>
            </w:r>
            <w:proofErr w:type="spellEnd"/>
            <w:r w:rsidR="00306330">
              <w:rPr>
                <w:rFonts w:ascii="Arial" w:hAnsi="Arial" w:cs="Arial"/>
              </w:rPr>
              <w:t xml:space="preserve"> Branch Line</w:t>
            </w:r>
          </w:p>
          <w:p w14:paraId="537DFC26" w14:textId="12EEE9A0" w:rsidR="001539C4" w:rsidRPr="000F1152" w:rsidRDefault="001539C4" w:rsidP="00306330">
            <w:pPr>
              <w:rPr>
                <w:rFonts w:ascii="Arial" w:hAnsi="Arial" w:cs="Arial"/>
              </w:rPr>
            </w:pPr>
          </w:p>
        </w:tc>
      </w:tr>
      <w:tr w:rsidR="006F6326" w14:paraId="4A6B3566" w14:textId="77777777" w:rsidTr="00F15481">
        <w:tc>
          <w:tcPr>
            <w:tcW w:w="4962" w:type="dxa"/>
          </w:tcPr>
          <w:p w14:paraId="4801D506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09562F8F" w14:textId="20B05C46" w:rsidR="00263039" w:rsidRPr="00A96C08" w:rsidRDefault="00662AD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11B1F">
              <w:rPr>
                <w:rFonts w:ascii="Arial" w:hAnsi="Arial" w:cs="Arial"/>
              </w:rPr>
              <w:t xml:space="preserve"> March 2023</w:t>
            </w:r>
          </w:p>
        </w:tc>
      </w:tr>
      <w:tr w:rsidR="00854133" w14:paraId="0534E580" w14:textId="77777777" w:rsidTr="00F15481">
        <w:tc>
          <w:tcPr>
            <w:tcW w:w="4962" w:type="dxa"/>
          </w:tcPr>
          <w:p w14:paraId="0DEC6997" w14:textId="66F4B1A5" w:rsidR="00854133" w:rsidRPr="00854133" w:rsidRDefault="00854133" w:rsidP="001539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1A9CA5BB" w14:textId="77777777" w:rsidR="004A049B" w:rsidRDefault="00B12E82" w:rsidP="002F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Cabinet on 14 December</w:t>
            </w:r>
            <w:r w:rsidR="00000441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>, it was agreed to “</w:t>
            </w:r>
            <w:r w:rsidRPr="00B12E82">
              <w:rPr>
                <w:rFonts w:ascii="Arial" w:hAnsi="Arial" w:cs="Arial"/>
              </w:rPr>
              <w:t>Delegate authority to the Executive Director (Development), in consultation with the Council’s Section 151 Officer, the Head of Law and Governance, and the Cabinet Members for Health &amp; Transport and for Finance &amp; Asset Management to agree financial contributions and terms, and then enter into all relevant funding agreements and contracts.</w:t>
            </w:r>
            <w:r>
              <w:rPr>
                <w:rFonts w:ascii="Arial" w:hAnsi="Arial" w:cs="Arial"/>
              </w:rPr>
              <w:t>”</w:t>
            </w:r>
            <w:r w:rsidR="00C877DE">
              <w:rPr>
                <w:rFonts w:ascii="Arial" w:hAnsi="Arial" w:cs="Arial"/>
              </w:rPr>
              <w:t xml:space="preserve"> Full list of recommendations and minutes </w:t>
            </w:r>
            <w:hyperlink r:id="rId8" w:anchor="AI35228" w:history="1">
              <w:r w:rsidR="00C877DE" w:rsidRPr="00C877DE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C877DE">
              <w:rPr>
                <w:rFonts w:ascii="Arial" w:hAnsi="Arial" w:cs="Arial"/>
              </w:rPr>
              <w:t>.</w:t>
            </w:r>
          </w:p>
          <w:p w14:paraId="639278E5" w14:textId="57A89579" w:rsidR="001539C4" w:rsidRPr="00E20A54" w:rsidRDefault="001539C4" w:rsidP="002F6557">
            <w:pPr>
              <w:rPr>
                <w:rFonts w:ascii="Arial" w:hAnsi="Arial" w:cs="Arial"/>
              </w:rPr>
            </w:pPr>
          </w:p>
        </w:tc>
      </w:tr>
      <w:tr w:rsidR="00B87695" w14:paraId="68E1DB13" w14:textId="77777777" w:rsidTr="00F15481">
        <w:tc>
          <w:tcPr>
            <w:tcW w:w="4962" w:type="dxa"/>
          </w:tcPr>
          <w:p w14:paraId="59552016" w14:textId="544FF5FC" w:rsidR="003B1236" w:rsidRPr="00B87695" w:rsidRDefault="00854133" w:rsidP="001539C4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60F721B6" w14:textId="290BEA6F" w:rsidR="00C877DE" w:rsidRDefault="00C259C4" w:rsidP="00FF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 </w:t>
            </w:r>
            <w:r w:rsidR="00C65F93">
              <w:rPr>
                <w:rFonts w:ascii="Arial" w:hAnsi="Arial" w:cs="Arial"/>
              </w:rPr>
              <w:t xml:space="preserve">City </w:t>
            </w:r>
            <w:r>
              <w:rPr>
                <w:rFonts w:ascii="Arial" w:hAnsi="Arial" w:cs="Arial"/>
              </w:rPr>
              <w:t xml:space="preserve">Council </w:t>
            </w:r>
            <w:r w:rsidR="00C65F93">
              <w:rPr>
                <w:rFonts w:ascii="Arial" w:hAnsi="Arial" w:cs="Arial"/>
              </w:rPr>
              <w:t>e</w:t>
            </w:r>
            <w:r w:rsidR="00B12E82">
              <w:rPr>
                <w:rFonts w:ascii="Arial" w:hAnsi="Arial" w:cs="Arial"/>
              </w:rPr>
              <w:t xml:space="preserve">ntering into a </w:t>
            </w:r>
            <w:r w:rsidR="00C65F93">
              <w:rPr>
                <w:rFonts w:ascii="Arial" w:hAnsi="Arial" w:cs="Arial"/>
              </w:rPr>
              <w:t xml:space="preserve">multi-party </w:t>
            </w:r>
            <w:r w:rsidR="00B12E82">
              <w:rPr>
                <w:rFonts w:ascii="Arial" w:hAnsi="Arial" w:cs="Arial"/>
              </w:rPr>
              <w:t>Collaboration Agreement with</w:t>
            </w:r>
            <w:r w:rsidR="00C9160C">
              <w:rPr>
                <w:rFonts w:ascii="Arial" w:hAnsi="Arial" w:cs="Arial"/>
              </w:rPr>
              <w:t xml:space="preserve"> Advanced Research Clusters GP Limited</w:t>
            </w:r>
            <w:r w:rsidR="00B12E82">
              <w:rPr>
                <w:rFonts w:ascii="Arial" w:hAnsi="Arial" w:cs="Arial"/>
              </w:rPr>
              <w:t xml:space="preserve">, </w:t>
            </w:r>
            <w:r w:rsidR="00C9160C">
              <w:rPr>
                <w:rFonts w:ascii="Arial" w:hAnsi="Arial" w:cs="Arial"/>
              </w:rPr>
              <w:t>The Oxford Science Park (Properties) Limited,</w:t>
            </w:r>
            <w:r w:rsidR="00B12E82">
              <w:rPr>
                <w:rFonts w:ascii="Arial" w:hAnsi="Arial" w:cs="Arial"/>
              </w:rPr>
              <w:t xml:space="preserve"> and Ellison Oxford Limited</w:t>
            </w:r>
            <w:r w:rsidR="00306330">
              <w:rPr>
                <w:rFonts w:ascii="Arial" w:hAnsi="Arial" w:cs="Arial"/>
              </w:rPr>
              <w:t xml:space="preserve"> (</w:t>
            </w:r>
            <w:r w:rsidR="00C877DE">
              <w:rPr>
                <w:rFonts w:ascii="Arial" w:hAnsi="Arial" w:cs="Arial"/>
              </w:rPr>
              <w:t>the Landowners)</w:t>
            </w:r>
            <w:r w:rsidR="00B12E82">
              <w:rPr>
                <w:rFonts w:ascii="Arial" w:hAnsi="Arial" w:cs="Arial"/>
              </w:rPr>
              <w:t xml:space="preserve">, in order to bring together the local funding </w:t>
            </w:r>
            <w:r w:rsidR="00C65F93">
              <w:rPr>
                <w:rFonts w:ascii="Arial" w:hAnsi="Arial" w:cs="Arial"/>
              </w:rPr>
              <w:t xml:space="preserve">and project oversight </w:t>
            </w:r>
            <w:r w:rsidR="00B12E82">
              <w:rPr>
                <w:rFonts w:ascii="Arial" w:hAnsi="Arial" w:cs="Arial"/>
              </w:rPr>
              <w:t xml:space="preserve">required to deliver the </w:t>
            </w:r>
            <w:r w:rsidR="00C9160C">
              <w:rPr>
                <w:rFonts w:ascii="Arial" w:hAnsi="Arial" w:cs="Arial"/>
              </w:rPr>
              <w:t xml:space="preserve">Design Phase </w:t>
            </w:r>
            <w:r w:rsidR="00B12E82">
              <w:rPr>
                <w:rFonts w:ascii="Arial" w:hAnsi="Arial" w:cs="Arial"/>
              </w:rPr>
              <w:t xml:space="preserve">for the </w:t>
            </w:r>
            <w:proofErr w:type="spellStart"/>
            <w:r w:rsidR="00B12E82">
              <w:rPr>
                <w:rFonts w:ascii="Arial" w:hAnsi="Arial" w:cs="Arial"/>
              </w:rPr>
              <w:t>Cowley</w:t>
            </w:r>
            <w:proofErr w:type="spellEnd"/>
            <w:r w:rsidR="00B12E82">
              <w:rPr>
                <w:rFonts w:ascii="Arial" w:hAnsi="Arial" w:cs="Arial"/>
              </w:rPr>
              <w:t xml:space="preserve"> Branch Line.</w:t>
            </w:r>
            <w:r w:rsidR="00C877DE">
              <w:rPr>
                <w:rFonts w:ascii="Arial" w:hAnsi="Arial" w:cs="Arial"/>
              </w:rPr>
              <w:t xml:space="preserve"> </w:t>
            </w:r>
          </w:p>
          <w:p w14:paraId="25FAA42E" w14:textId="77777777" w:rsidR="00C877DE" w:rsidRDefault="00C877DE" w:rsidP="00FF2C70">
            <w:pPr>
              <w:rPr>
                <w:rFonts w:ascii="Arial" w:hAnsi="Arial" w:cs="Arial"/>
              </w:rPr>
            </w:pPr>
          </w:p>
          <w:p w14:paraId="4B00A976" w14:textId="058EFC6A" w:rsidR="00306330" w:rsidRDefault="00C877DE" w:rsidP="00FF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9160C">
              <w:rPr>
                <w:rFonts w:ascii="Arial" w:hAnsi="Arial" w:cs="Arial"/>
              </w:rPr>
              <w:t>Design Phase</w:t>
            </w:r>
            <w:r>
              <w:rPr>
                <w:rFonts w:ascii="Arial" w:hAnsi="Arial" w:cs="Arial"/>
              </w:rPr>
              <w:t xml:space="preserve"> of the project comprises </w:t>
            </w:r>
            <w:r w:rsidR="00306330">
              <w:rPr>
                <w:rFonts w:ascii="Arial" w:hAnsi="Arial" w:cs="Arial"/>
              </w:rPr>
              <w:t>two parts:</w:t>
            </w:r>
          </w:p>
          <w:p w14:paraId="5CFA2F2F" w14:textId="77777777" w:rsidR="00306330" w:rsidRDefault="00C877DE" w:rsidP="003063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6330">
              <w:rPr>
                <w:rFonts w:ascii="Arial" w:hAnsi="Arial" w:cs="Arial"/>
              </w:rPr>
              <w:t>detailed design work to be undertaken by Network Rail</w:t>
            </w:r>
            <w:r w:rsidR="00B12E82" w:rsidRPr="00306330">
              <w:rPr>
                <w:rFonts w:ascii="Arial" w:hAnsi="Arial" w:cs="Arial"/>
              </w:rPr>
              <w:t xml:space="preserve"> </w:t>
            </w:r>
            <w:r w:rsidRPr="00306330">
              <w:rPr>
                <w:rFonts w:ascii="Arial" w:hAnsi="Arial" w:cs="Arial"/>
              </w:rPr>
              <w:t>for the rail infrastructure</w:t>
            </w:r>
            <w:r w:rsidR="00C9160C" w:rsidRPr="00306330">
              <w:rPr>
                <w:rFonts w:ascii="Arial" w:hAnsi="Arial" w:cs="Arial"/>
              </w:rPr>
              <w:t xml:space="preserve"> (known as PACE Phase 2 in rail industry terminology)</w:t>
            </w:r>
            <w:r w:rsidR="00306330">
              <w:rPr>
                <w:rFonts w:ascii="Arial" w:hAnsi="Arial" w:cs="Arial"/>
              </w:rPr>
              <w:t>; and</w:t>
            </w:r>
          </w:p>
          <w:p w14:paraId="30E3288C" w14:textId="5976291A" w:rsidR="00B12E82" w:rsidRPr="00306330" w:rsidRDefault="00306330" w:rsidP="003063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306330">
              <w:rPr>
                <w:rFonts w:ascii="Arial" w:hAnsi="Arial" w:cs="Arial"/>
              </w:rPr>
              <w:t>design-led</w:t>
            </w:r>
            <w:proofErr w:type="gramEnd"/>
            <w:r w:rsidRPr="00306330">
              <w:rPr>
                <w:rFonts w:ascii="Arial" w:hAnsi="Arial" w:cs="Arial"/>
              </w:rPr>
              <w:t xml:space="preserve"> studies </w:t>
            </w:r>
            <w:r w:rsidR="00C877DE" w:rsidRPr="00306330">
              <w:rPr>
                <w:rFonts w:ascii="Arial" w:hAnsi="Arial" w:cs="Arial"/>
              </w:rPr>
              <w:t xml:space="preserve">to be procured </w:t>
            </w:r>
            <w:r>
              <w:rPr>
                <w:rFonts w:ascii="Arial" w:hAnsi="Arial" w:cs="Arial"/>
              </w:rPr>
              <w:t>which will relate</w:t>
            </w:r>
            <w:r w:rsidR="00C877DE" w:rsidRPr="00306330">
              <w:rPr>
                <w:rFonts w:ascii="Arial" w:hAnsi="Arial" w:cs="Arial"/>
              </w:rPr>
              <w:t xml:space="preserve"> to improving the connections to and the from the proposed two new stations</w:t>
            </w:r>
            <w:r>
              <w:rPr>
                <w:rFonts w:ascii="Arial" w:hAnsi="Arial" w:cs="Arial"/>
              </w:rPr>
              <w:t>, (termed the Infrastructure Place Study for this project.</w:t>
            </w:r>
          </w:p>
          <w:p w14:paraId="67D812B6" w14:textId="77777777" w:rsidR="00B12E82" w:rsidRDefault="00B12E82" w:rsidP="00FF2C70">
            <w:pPr>
              <w:rPr>
                <w:rFonts w:ascii="Arial" w:hAnsi="Arial" w:cs="Arial"/>
              </w:rPr>
            </w:pPr>
          </w:p>
          <w:p w14:paraId="354B6808" w14:textId="6CDBAF27" w:rsidR="00FF2C70" w:rsidRDefault="00C877DE" w:rsidP="00FF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funding </w:t>
            </w:r>
            <w:r w:rsidR="00B12E82">
              <w:rPr>
                <w:rFonts w:ascii="Arial" w:hAnsi="Arial" w:cs="Arial"/>
              </w:rPr>
              <w:t xml:space="preserve">comprises £565,000 of </w:t>
            </w:r>
            <w:r>
              <w:rPr>
                <w:rFonts w:ascii="Arial" w:hAnsi="Arial" w:cs="Arial"/>
              </w:rPr>
              <w:t xml:space="preserve">non-reimbursable </w:t>
            </w:r>
            <w:r w:rsidR="00B12E82">
              <w:rPr>
                <w:rFonts w:ascii="Arial" w:hAnsi="Arial" w:cs="Arial"/>
              </w:rPr>
              <w:t xml:space="preserve">“Risk Capital” as well as </w:t>
            </w:r>
            <w:r w:rsidR="00306330">
              <w:rPr>
                <w:rFonts w:ascii="Arial" w:hAnsi="Arial" w:cs="Arial"/>
              </w:rPr>
              <w:t xml:space="preserve">a further </w:t>
            </w:r>
            <w:r w:rsidR="00B12E82">
              <w:rPr>
                <w:rFonts w:ascii="Arial" w:hAnsi="Arial" w:cs="Arial"/>
              </w:rPr>
              <w:t xml:space="preserve">£3,500,000 </w:t>
            </w:r>
            <w:r w:rsidR="00306330">
              <w:rPr>
                <w:rFonts w:ascii="Arial" w:hAnsi="Arial" w:cs="Arial"/>
              </w:rPr>
              <w:t xml:space="preserve">capable of reimbursement </w:t>
            </w:r>
            <w:r w:rsidR="00B12E82">
              <w:rPr>
                <w:rFonts w:ascii="Arial" w:hAnsi="Arial" w:cs="Arial"/>
              </w:rPr>
              <w:t xml:space="preserve">by </w:t>
            </w:r>
            <w:r w:rsidR="00B3204C">
              <w:rPr>
                <w:rFonts w:ascii="Arial" w:hAnsi="Arial" w:cs="Arial"/>
              </w:rPr>
              <w:t xml:space="preserve">Strategic </w:t>
            </w:r>
            <w:r w:rsidR="00B12E82">
              <w:rPr>
                <w:rFonts w:ascii="Arial" w:hAnsi="Arial" w:cs="Arial"/>
              </w:rPr>
              <w:t>Community Infrastructure Levy</w:t>
            </w:r>
            <w:r w:rsidR="00C65F93">
              <w:rPr>
                <w:rFonts w:ascii="Arial" w:hAnsi="Arial" w:cs="Arial"/>
              </w:rPr>
              <w:t xml:space="preserve"> (CIL)</w:t>
            </w:r>
            <w:r w:rsidR="00B12E82">
              <w:rPr>
                <w:rFonts w:ascii="Arial" w:hAnsi="Arial" w:cs="Arial"/>
              </w:rPr>
              <w:t xml:space="preserve"> contributions from the </w:t>
            </w:r>
            <w:r>
              <w:rPr>
                <w:rFonts w:ascii="Arial" w:hAnsi="Arial" w:cs="Arial"/>
              </w:rPr>
              <w:t>Landowners</w:t>
            </w:r>
            <w:r w:rsidR="00B12E82">
              <w:rPr>
                <w:rFonts w:ascii="Arial" w:hAnsi="Arial" w:cs="Arial"/>
              </w:rPr>
              <w:t>.</w:t>
            </w:r>
          </w:p>
          <w:p w14:paraId="28E2BDF8" w14:textId="77777777" w:rsidR="00FF2C70" w:rsidRDefault="00FF2C70" w:rsidP="00FF2C70">
            <w:pPr>
              <w:rPr>
                <w:rFonts w:ascii="Arial" w:hAnsi="Arial" w:cs="Arial"/>
              </w:rPr>
            </w:pPr>
          </w:p>
          <w:p w14:paraId="4DA081C0" w14:textId="77777777" w:rsidR="00572BF5" w:rsidRDefault="00B12E82" w:rsidP="005D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Collaboration Agreement sets</w:t>
            </w:r>
            <w:r w:rsidR="005D0958">
              <w:rPr>
                <w:rFonts w:ascii="Arial" w:hAnsi="Arial" w:cs="Arial"/>
              </w:rPr>
              <w:t xml:space="preserve"> a number of terms, to include</w:t>
            </w:r>
            <w:r>
              <w:rPr>
                <w:rFonts w:ascii="Arial" w:hAnsi="Arial" w:cs="Arial"/>
              </w:rPr>
              <w:t xml:space="preserve"> the process by which </w:t>
            </w:r>
            <w:r w:rsidR="00C65F93">
              <w:rPr>
                <w:rFonts w:ascii="Arial" w:hAnsi="Arial" w:cs="Arial"/>
              </w:rPr>
              <w:t xml:space="preserve">contributions towards project costs incurred </w:t>
            </w:r>
            <w:r>
              <w:rPr>
                <w:rFonts w:ascii="Arial" w:hAnsi="Arial" w:cs="Arial"/>
              </w:rPr>
              <w:t xml:space="preserve">will be made to </w:t>
            </w:r>
            <w:r w:rsidR="00C259C4">
              <w:rPr>
                <w:rFonts w:ascii="Arial" w:hAnsi="Arial" w:cs="Arial"/>
              </w:rPr>
              <w:t xml:space="preserve">Oxford </w:t>
            </w:r>
            <w:r>
              <w:rPr>
                <w:rFonts w:ascii="Arial" w:hAnsi="Arial" w:cs="Arial"/>
              </w:rPr>
              <w:t xml:space="preserve">City </w:t>
            </w:r>
            <w:r w:rsidR="00C259C4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>by these parties on an agreed schedule, subject to review and alteration at a joint Programme Panel. I</w:t>
            </w:r>
            <w:r w:rsidR="00C65F93">
              <w:rPr>
                <w:rFonts w:ascii="Arial" w:hAnsi="Arial" w:cs="Arial"/>
              </w:rPr>
              <w:t>t also sets out the scenarios in which and process by which CIL payments would be reimbursed to these parties</w:t>
            </w:r>
            <w:r w:rsidR="00C877DE">
              <w:rPr>
                <w:rFonts w:ascii="Arial" w:hAnsi="Arial" w:cs="Arial"/>
              </w:rPr>
              <w:t xml:space="preserve"> and how the parties will work together to successfully deliver the project.</w:t>
            </w:r>
          </w:p>
          <w:p w14:paraId="1D9E9C60" w14:textId="1A6B5040" w:rsidR="001539C4" w:rsidRPr="00A96C08" w:rsidRDefault="001539C4" w:rsidP="005D0958">
            <w:pPr>
              <w:rPr>
                <w:rFonts w:ascii="Arial" w:hAnsi="Arial" w:cs="Arial"/>
              </w:rPr>
            </w:pPr>
          </w:p>
        </w:tc>
      </w:tr>
      <w:tr w:rsidR="00373F5D" w14:paraId="66EA374D" w14:textId="77777777" w:rsidTr="00F15481">
        <w:tc>
          <w:tcPr>
            <w:tcW w:w="4962" w:type="dxa"/>
          </w:tcPr>
          <w:p w14:paraId="3B9E5DB1" w14:textId="219E8C07" w:rsidR="00373F5D" w:rsidRPr="00373F5D" w:rsidRDefault="00373F5D" w:rsidP="001539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Purpose:</w:t>
            </w:r>
          </w:p>
        </w:tc>
        <w:tc>
          <w:tcPr>
            <w:tcW w:w="4962" w:type="dxa"/>
          </w:tcPr>
          <w:p w14:paraId="43C9786C" w14:textId="77777777" w:rsidR="00FF2C70" w:rsidRDefault="00C65F93" w:rsidP="00306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decision enables the </w:t>
            </w:r>
            <w:r w:rsidR="00C259C4">
              <w:rPr>
                <w:rFonts w:ascii="Arial" w:hAnsi="Arial" w:cs="Arial"/>
              </w:rPr>
              <w:t xml:space="preserve">Oxford </w:t>
            </w:r>
            <w:r>
              <w:rPr>
                <w:rFonts w:ascii="Arial" w:hAnsi="Arial" w:cs="Arial"/>
              </w:rPr>
              <w:t xml:space="preserve">City Council to also enter into contract (by a separate decision) with Network Rail in order to deliver rail and station infrastructure work for the </w:t>
            </w:r>
            <w:r w:rsidR="00306330">
              <w:rPr>
                <w:rFonts w:ascii="Arial" w:hAnsi="Arial" w:cs="Arial"/>
              </w:rPr>
              <w:t xml:space="preserve">PACE Phase 2 </w:t>
            </w:r>
            <w:r>
              <w:rPr>
                <w:rFonts w:ascii="Arial" w:hAnsi="Arial" w:cs="Arial"/>
              </w:rPr>
              <w:t xml:space="preserve">stage of the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  <w:r>
              <w:rPr>
                <w:rFonts w:ascii="Arial" w:hAnsi="Arial" w:cs="Arial"/>
              </w:rPr>
              <w:t xml:space="preserve"> Branch Line. Also, following future procurement processes to be undertaken, this decision will enable supporting </w:t>
            </w:r>
            <w:r w:rsidR="00C877DE">
              <w:rPr>
                <w:rFonts w:ascii="Arial" w:hAnsi="Arial" w:cs="Arial"/>
              </w:rPr>
              <w:t>design</w:t>
            </w:r>
            <w:r>
              <w:rPr>
                <w:rFonts w:ascii="Arial" w:hAnsi="Arial" w:cs="Arial"/>
              </w:rPr>
              <w:t xml:space="preserve"> work on </w:t>
            </w:r>
            <w:r w:rsidR="00C877DE">
              <w:rPr>
                <w:rFonts w:ascii="Arial" w:hAnsi="Arial" w:cs="Arial"/>
              </w:rPr>
              <w:t xml:space="preserve">improving the connections to and from the </w:t>
            </w:r>
            <w:r>
              <w:rPr>
                <w:rFonts w:ascii="Arial" w:hAnsi="Arial" w:cs="Arial"/>
              </w:rPr>
              <w:t>two proposed stations to be developed.</w:t>
            </w:r>
          </w:p>
          <w:p w14:paraId="314CB5E1" w14:textId="69FF7E32" w:rsidR="001539C4" w:rsidRPr="00A96C08" w:rsidRDefault="001539C4" w:rsidP="00306330">
            <w:pPr>
              <w:rPr>
                <w:rFonts w:ascii="Arial" w:hAnsi="Arial" w:cs="Arial"/>
              </w:rPr>
            </w:pPr>
          </w:p>
        </w:tc>
      </w:tr>
      <w:tr w:rsidR="00DC2E8D" w14:paraId="38BE6EAF" w14:textId="77777777" w:rsidTr="00F15481">
        <w:tc>
          <w:tcPr>
            <w:tcW w:w="4962" w:type="dxa"/>
          </w:tcPr>
          <w:p w14:paraId="42587883" w14:textId="5A6EA3E3" w:rsidR="00DC2E8D" w:rsidRPr="008E4629" w:rsidRDefault="008E4629" w:rsidP="001539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231D8FB1" w14:textId="77777777" w:rsidR="00CB5E4F" w:rsidRDefault="00C65F93" w:rsidP="00306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contractual approach has been recommended and structured by internal and external lawyers working for</w:t>
            </w:r>
            <w:r w:rsidR="00C259C4">
              <w:rPr>
                <w:rFonts w:ascii="Arial" w:hAnsi="Arial" w:cs="Arial"/>
              </w:rPr>
              <w:t xml:space="preserve"> Oxford</w:t>
            </w:r>
            <w:r>
              <w:rPr>
                <w:rFonts w:ascii="Arial" w:hAnsi="Arial" w:cs="Arial"/>
              </w:rPr>
              <w:t xml:space="preserve"> City</w:t>
            </w:r>
            <w:r w:rsidR="00C259C4">
              <w:rPr>
                <w:rFonts w:ascii="Arial" w:hAnsi="Arial" w:cs="Arial"/>
              </w:rPr>
              <w:t xml:space="preserve"> Council</w:t>
            </w:r>
            <w:r>
              <w:rPr>
                <w:rFonts w:ascii="Arial" w:hAnsi="Arial" w:cs="Arial"/>
              </w:rPr>
              <w:t xml:space="preserve">, as well as in </w:t>
            </w:r>
            <w:r w:rsidR="00306330">
              <w:rPr>
                <w:rFonts w:ascii="Arial" w:hAnsi="Arial" w:cs="Arial"/>
              </w:rPr>
              <w:t>several months of</w:t>
            </w:r>
            <w:r>
              <w:rPr>
                <w:rFonts w:ascii="Arial" w:hAnsi="Arial" w:cs="Arial"/>
              </w:rPr>
              <w:t xml:space="preserve"> discussions </w:t>
            </w:r>
            <w:r w:rsidR="00306330">
              <w:rPr>
                <w:rFonts w:ascii="Arial" w:hAnsi="Arial" w:cs="Arial"/>
              </w:rPr>
              <w:t xml:space="preserve">and negotiations </w:t>
            </w:r>
            <w:r>
              <w:rPr>
                <w:rFonts w:ascii="Arial" w:hAnsi="Arial" w:cs="Arial"/>
              </w:rPr>
              <w:t xml:space="preserve">with the </w:t>
            </w:r>
            <w:r w:rsidR="00306330">
              <w:rPr>
                <w:rFonts w:ascii="Arial" w:hAnsi="Arial" w:cs="Arial"/>
              </w:rPr>
              <w:t xml:space="preserve">Landowners and their </w:t>
            </w:r>
            <w:r>
              <w:rPr>
                <w:rFonts w:ascii="Arial" w:hAnsi="Arial" w:cs="Arial"/>
              </w:rPr>
              <w:t>legal advisers.</w:t>
            </w:r>
          </w:p>
          <w:p w14:paraId="571416E0" w14:textId="0334682C" w:rsidR="001539C4" w:rsidRPr="00A96C08" w:rsidRDefault="001539C4" w:rsidP="00306330">
            <w:pPr>
              <w:rPr>
                <w:rFonts w:ascii="Arial" w:hAnsi="Arial" w:cs="Arial"/>
              </w:rPr>
            </w:pPr>
          </w:p>
        </w:tc>
      </w:tr>
      <w:tr w:rsidR="00B87695" w14:paraId="5E607F5A" w14:textId="77777777" w:rsidTr="00F15481">
        <w:tc>
          <w:tcPr>
            <w:tcW w:w="4962" w:type="dxa"/>
          </w:tcPr>
          <w:p w14:paraId="7CA90B35" w14:textId="61920FE8" w:rsidR="00B87695" w:rsidRPr="00B87695" w:rsidRDefault="00B87695" w:rsidP="001539C4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401E4594" w14:textId="77777777" w:rsidR="00C65F93" w:rsidRDefault="00C65F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of Development</w:t>
            </w:r>
          </w:p>
          <w:p w14:paraId="713020A0" w14:textId="6BA34306" w:rsidR="001539C4" w:rsidRPr="00A96C08" w:rsidRDefault="001539C4" w:rsidP="008A22C6">
            <w:pPr>
              <w:rPr>
                <w:rFonts w:ascii="Arial" w:hAnsi="Arial" w:cs="Arial"/>
              </w:rPr>
            </w:pPr>
          </w:p>
        </w:tc>
      </w:tr>
      <w:tr w:rsidR="006F6326" w14:paraId="14D38023" w14:textId="77777777" w:rsidTr="00F15481">
        <w:tc>
          <w:tcPr>
            <w:tcW w:w="4962" w:type="dxa"/>
          </w:tcPr>
          <w:p w14:paraId="370288D2" w14:textId="3B792C52" w:rsidR="006F6326" w:rsidRDefault="006F6326" w:rsidP="001539C4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4601528" w14:textId="77777777" w:rsidR="004803B5" w:rsidRDefault="00C65F93" w:rsidP="00C6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contracts for each funder is an alternative, but given the need to work together, with joint oversight of the work through a Programme Panel, it was agreed that a single contract binding all parties together was more appropriate and efficient.</w:t>
            </w:r>
          </w:p>
          <w:p w14:paraId="7747B40E" w14:textId="706C1843" w:rsidR="001539C4" w:rsidRPr="00A96C08" w:rsidRDefault="001539C4" w:rsidP="00C65F93">
            <w:pPr>
              <w:rPr>
                <w:rFonts w:ascii="Arial" w:hAnsi="Arial" w:cs="Arial"/>
              </w:rPr>
            </w:pPr>
          </w:p>
        </w:tc>
      </w:tr>
      <w:tr w:rsidR="006F6326" w14:paraId="1FC8CFA5" w14:textId="77777777" w:rsidTr="00F15481">
        <w:trPr>
          <w:trHeight w:val="1018"/>
        </w:trPr>
        <w:tc>
          <w:tcPr>
            <w:tcW w:w="4962" w:type="dxa"/>
          </w:tcPr>
          <w:p w14:paraId="10E78CB8" w14:textId="32A614FD" w:rsidR="00C678ED" w:rsidRPr="00C678ED" w:rsidRDefault="006F6326" w:rsidP="001539C4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22796368" w14:textId="77777777" w:rsidR="006F6326" w:rsidRDefault="00C65F93" w:rsidP="008A2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Collaboration Agreement, which will be signed and sealed following the end of the call-in period. </w:t>
            </w:r>
            <w:r w:rsidRPr="00C65F93">
              <w:rPr>
                <w:rFonts w:ascii="Arial" w:hAnsi="Arial" w:cs="Arial"/>
                <w:b/>
              </w:rPr>
              <w:t>Confidential</w:t>
            </w:r>
            <w:r w:rsidR="00306330">
              <w:rPr>
                <w:rFonts w:ascii="Arial" w:hAnsi="Arial" w:cs="Arial"/>
                <w:b/>
              </w:rPr>
              <w:t xml:space="preserve"> due to containing commercially sensitive information.</w:t>
            </w:r>
          </w:p>
          <w:p w14:paraId="37112DB0" w14:textId="77777777" w:rsidR="00306330" w:rsidRDefault="00306330" w:rsidP="008A22C6">
            <w:pPr>
              <w:rPr>
                <w:rFonts w:ascii="Arial" w:hAnsi="Arial" w:cs="Arial"/>
                <w:b/>
              </w:rPr>
            </w:pPr>
          </w:p>
          <w:p w14:paraId="551889EE" w14:textId="77777777" w:rsidR="00306330" w:rsidRDefault="00306330" w:rsidP="005D0958">
            <w:pPr>
              <w:rPr>
                <w:rFonts w:ascii="Arial" w:hAnsi="Arial" w:cs="Arial"/>
                <w:b/>
              </w:rPr>
            </w:pPr>
            <w:r w:rsidRPr="00306330">
              <w:rPr>
                <w:rFonts w:ascii="Arial" w:hAnsi="Arial" w:cs="Arial"/>
              </w:rPr>
              <w:t xml:space="preserve">Internal report setting out rationale around financial </w:t>
            </w:r>
            <w:r w:rsidR="005D0958">
              <w:rPr>
                <w:rFonts w:ascii="Arial" w:hAnsi="Arial" w:cs="Arial"/>
              </w:rPr>
              <w:t xml:space="preserve">implications for </w:t>
            </w:r>
            <w:r w:rsidRPr="00306330">
              <w:rPr>
                <w:rFonts w:ascii="Arial" w:hAnsi="Arial" w:cs="Arial"/>
              </w:rPr>
              <w:t>the Council.</w:t>
            </w:r>
            <w:r>
              <w:rPr>
                <w:rFonts w:ascii="Arial" w:hAnsi="Arial" w:cs="Arial"/>
                <w:b/>
              </w:rPr>
              <w:t xml:space="preserve"> Confidential due to containing commercially sensitive information.</w:t>
            </w:r>
          </w:p>
          <w:p w14:paraId="1E0E25B2" w14:textId="71AAF091" w:rsidR="001539C4" w:rsidRPr="00A96C08" w:rsidRDefault="001539C4" w:rsidP="005D0958">
            <w:pPr>
              <w:rPr>
                <w:rFonts w:ascii="Arial" w:hAnsi="Arial" w:cs="Arial"/>
              </w:rPr>
            </w:pPr>
          </w:p>
        </w:tc>
      </w:tr>
      <w:tr w:rsidR="006F6326" w14:paraId="27332D53" w14:textId="77777777" w:rsidTr="00F15481">
        <w:tc>
          <w:tcPr>
            <w:tcW w:w="4962" w:type="dxa"/>
          </w:tcPr>
          <w:p w14:paraId="75D2A655" w14:textId="28800787" w:rsidR="003505E0" w:rsidRDefault="003505E0" w:rsidP="001539C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D441054" w14:textId="1E1F48D8" w:rsidR="006F6326" w:rsidRPr="00A96C08" w:rsidRDefault="00C65F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14:paraId="2DBE01F4" w14:textId="77777777" w:rsidTr="00F15481">
        <w:tc>
          <w:tcPr>
            <w:tcW w:w="4962" w:type="dxa"/>
          </w:tcPr>
          <w:p w14:paraId="715E9594" w14:textId="52AD82CF" w:rsidR="006F6326" w:rsidRPr="008E4629" w:rsidRDefault="006F6326" w:rsidP="001539C4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549D3318" w14:textId="47AF856A" w:rsidR="006F6326" w:rsidRPr="00A96C08" w:rsidRDefault="00902F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Littlemore,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  <w:r>
              <w:rPr>
                <w:rFonts w:ascii="Arial" w:hAnsi="Arial" w:cs="Arial"/>
              </w:rPr>
              <w:t xml:space="preserve">, Northfield Brook, Blackbird Leys, Temple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</w:p>
        </w:tc>
      </w:tr>
      <w:tr w:rsidR="006F6326" w14:paraId="7C1AEA2D" w14:textId="77777777" w:rsidTr="00F15481">
        <w:tc>
          <w:tcPr>
            <w:tcW w:w="4962" w:type="dxa"/>
          </w:tcPr>
          <w:p w14:paraId="6D5DA622" w14:textId="658024F3" w:rsidR="006F6326" w:rsidRPr="006F6326" w:rsidRDefault="006F6326" w:rsidP="001539C4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CBB64E8" w14:textId="77777777"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7695" w14:paraId="39266AFE" w14:textId="77777777" w:rsidTr="00F15481">
        <w:tc>
          <w:tcPr>
            <w:tcW w:w="4962" w:type="dxa"/>
          </w:tcPr>
          <w:p w14:paraId="2F96AEA5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2B6B1CE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CFF8B6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468545E5" w14:textId="48DBD4F7" w:rsidR="004A049B" w:rsidRDefault="000F115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Maxwell</w:t>
            </w:r>
          </w:p>
          <w:p w14:paraId="01D72BB3" w14:textId="73B5AF40" w:rsidR="0005697B" w:rsidRDefault="00902F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Economy, City Centre, Green Transport Lead</w:t>
            </w:r>
          </w:p>
          <w:p w14:paraId="36B42CC6" w14:textId="0FAA2F53" w:rsidR="0005697B" w:rsidRPr="00A96C08" w:rsidRDefault="00306330" w:rsidP="00902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77DE">
              <w:rPr>
                <w:rFonts w:ascii="Arial" w:hAnsi="Arial" w:cs="Arial"/>
              </w:rPr>
              <w:t xml:space="preserve">1 March </w:t>
            </w:r>
            <w:r w:rsidR="00902FBB">
              <w:rPr>
                <w:rFonts w:ascii="Arial" w:hAnsi="Arial" w:cs="Arial"/>
              </w:rPr>
              <w:t>2023</w:t>
            </w:r>
          </w:p>
        </w:tc>
      </w:tr>
    </w:tbl>
    <w:p w14:paraId="5DAE9B15" w14:textId="77777777" w:rsidR="002611EB" w:rsidRDefault="002611EB" w:rsidP="008A22C6"/>
    <w:p w14:paraId="0E806B3E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B5CD1E2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34D1DF17" w14:textId="77777777" w:rsidTr="00405321">
        <w:trPr>
          <w:trHeight w:val="516"/>
        </w:trPr>
        <w:tc>
          <w:tcPr>
            <w:tcW w:w="3828" w:type="dxa"/>
          </w:tcPr>
          <w:p w14:paraId="52EC943B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8FF8010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CE0BD7A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1539C4" w:rsidRPr="00A96C08" w14:paraId="42570C62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3BFFD847" w14:textId="563EED87" w:rsidR="001539C4" w:rsidRPr="00405321" w:rsidRDefault="001539C4" w:rsidP="001539C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6FB77792" w14:textId="77777777" w:rsidR="001539C4" w:rsidRDefault="001539C4" w:rsidP="00B1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Bridgman, Executive Director (Development) </w:t>
            </w:r>
          </w:p>
          <w:p w14:paraId="6C731D83" w14:textId="77777777" w:rsidR="001539C4" w:rsidRDefault="001539C4" w:rsidP="00B177A9">
            <w:pPr>
              <w:rPr>
                <w:rFonts w:ascii="Arial" w:hAnsi="Arial" w:cs="Arial"/>
              </w:rPr>
            </w:pPr>
          </w:p>
          <w:p w14:paraId="6118F4BB" w14:textId="0EE56405" w:rsidR="001539C4" w:rsidRDefault="001539C4" w:rsidP="00B177A9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113AC44C" wp14:editId="2E46EF13">
                  <wp:extent cx="1466850" cy="5952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4" cy="60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5719B14" w14:textId="4AAEFE0B" w:rsidR="001539C4" w:rsidRDefault="001539C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</w:tbl>
    <w:p w14:paraId="3654D68C" w14:textId="77777777" w:rsidR="001539C4" w:rsidRDefault="001539C4"/>
    <w:p w14:paraId="724E6F56" w14:textId="73457914" w:rsidR="001539C4" w:rsidRPr="001539C4" w:rsidRDefault="001539C4">
      <w:pPr>
        <w:rPr>
          <w:rFonts w:ascii="Arial" w:hAnsi="Arial" w:cs="Arial"/>
          <w:b/>
        </w:rPr>
      </w:pPr>
      <w:r w:rsidRPr="001539C4">
        <w:rPr>
          <w:rFonts w:ascii="Arial" w:hAnsi="Arial" w:cs="Arial"/>
          <w:b/>
        </w:rPr>
        <w:t>Consultee checklist</w:t>
      </w:r>
    </w:p>
    <w:p w14:paraId="33AD7B8E" w14:textId="77777777" w:rsidR="001539C4" w:rsidRDefault="001539C4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EB6E3F" w:rsidRPr="00A96C08" w14:paraId="4DB1B63A" w14:textId="77777777" w:rsidTr="00827650">
        <w:trPr>
          <w:trHeight w:val="516"/>
        </w:trPr>
        <w:tc>
          <w:tcPr>
            <w:tcW w:w="3828" w:type="dxa"/>
          </w:tcPr>
          <w:p w14:paraId="2C33D281" w14:textId="22D5D16C" w:rsidR="00EB6E3F" w:rsidRPr="00405321" w:rsidRDefault="00EB6E3F" w:rsidP="00EB6E3F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B1F7075" w14:textId="7FCFE1B0" w:rsidR="00EB6E3F" w:rsidRDefault="00EB6E3F" w:rsidP="00EB6E3F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02A3149" w14:textId="65122BC0" w:rsidR="00EB6E3F" w:rsidRDefault="00EB6E3F" w:rsidP="00EB6E3F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B6E3F" w:rsidRPr="00A96C08" w14:paraId="5D1B5231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268532A" w14:textId="001671BF" w:rsidR="00EB6E3F" w:rsidRPr="00BF240D" w:rsidRDefault="00EB6E3F" w:rsidP="00EB6E3F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78165C56" w14:textId="77777777" w:rsidR="00EB6E3F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</w:t>
            </w:r>
            <w:proofErr w:type="spellStart"/>
            <w:r>
              <w:rPr>
                <w:rFonts w:ascii="Arial" w:hAnsi="Arial" w:cs="Arial"/>
              </w:rPr>
              <w:t>Ploszynski</w:t>
            </w:r>
            <w:proofErr w:type="spellEnd"/>
            <w:r>
              <w:rPr>
                <w:rFonts w:ascii="Arial" w:hAnsi="Arial" w:cs="Arial"/>
              </w:rPr>
              <w:t xml:space="preserve">  Head of Regeneration and Economy</w:t>
            </w:r>
          </w:p>
          <w:p w14:paraId="0CE1590A" w14:textId="77777777" w:rsidR="00EB6E3F" w:rsidRDefault="00EB6E3F" w:rsidP="00EB6E3F">
            <w:pPr>
              <w:rPr>
                <w:rFonts w:ascii="Arial" w:hAnsi="Arial" w:cs="Arial"/>
              </w:rPr>
            </w:pPr>
          </w:p>
          <w:p w14:paraId="274B5BFC" w14:textId="21E481F8" w:rsidR="00EB6E3F" w:rsidRPr="00A96C08" w:rsidRDefault="00EB6E3F" w:rsidP="00EB6E3F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565ABBEB" wp14:editId="71E80261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114916A" w14:textId="37F427C9" w:rsidR="00EB6E3F" w:rsidRPr="00A96C08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  <w:tr w:rsidR="00EB6E3F" w:rsidRPr="00A96C08" w14:paraId="5A942A56" w14:textId="77777777" w:rsidTr="00BF240D">
        <w:trPr>
          <w:trHeight w:val="1161"/>
        </w:trPr>
        <w:tc>
          <w:tcPr>
            <w:tcW w:w="3828" w:type="dxa"/>
          </w:tcPr>
          <w:p w14:paraId="7C2D14F6" w14:textId="2970469B" w:rsidR="00EB6E3F" w:rsidRPr="00BF240D" w:rsidRDefault="00EB6E3F" w:rsidP="00EB6E3F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61594ECA" w14:textId="77777777" w:rsidR="00EB6E3F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6CB04589" w14:textId="77777777" w:rsidR="00EB6E3F" w:rsidRDefault="00EB6E3F" w:rsidP="00EB6E3F">
            <w:pPr>
              <w:rPr>
                <w:rFonts w:ascii="Arial" w:hAnsi="Arial" w:cs="Arial"/>
              </w:rPr>
            </w:pPr>
          </w:p>
          <w:p w14:paraId="688A2889" w14:textId="06C99B34" w:rsidR="00EB6E3F" w:rsidRPr="00A96C08" w:rsidRDefault="00EB6E3F" w:rsidP="00EB6E3F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4992B4ED" wp14:editId="1C33B593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74203B0" w14:textId="3A30924B" w:rsidR="00EB6E3F" w:rsidRPr="00A96C08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March 2023 (based on email approval on 28 February 2023) </w:t>
            </w:r>
          </w:p>
        </w:tc>
      </w:tr>
      <w:tr w:rsidR="00EB6E3F" w:rsidRPr="00A96C08" w14:paraId="1BFAC95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01291650" w14:textId="7F53C259" w:rsidR="00EB6E3F" w:rsidRPr="00405321" w:rsidRDefault="00EB6E3F" w:rsidP="00EB6E3F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74692B33" w14:textId="790EB1D7" w:rsidR="00EB6E3F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Ecclestone, Legal Services Manager and Deputy Monitoring Officer</w:t>
            </w:r>
          </w:p>
          <w:p w14:paraId="2049B236" w14:textId="573A547C" w:rsidR="00EB6E3F" w:rsidRPr="00A96C08" w:rsidRDefault="00EB6E3F" w:rsidP="00EB6E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6468F78" w14:textId="01AB2936" w:rsidR="00EB6E3F" w:rsidRPr="00A96C08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  <w:tr w:rsidR="00EB6E3F" w:rsidRPr="00A96C08" w14:paraId="1D4DD634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7F0C0A57" w14:textId="69F263D3" w:rsidR="00EB6E3F" w:rsidRPr="00405321" w:rsidRDefault="00EB6E3F" w:rsidP="00EB6E3F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14:paraId="160A8917" w14:textId="14C98BFD" w:rsidR="00EB6E3F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Louise Upton, Cabinet Member for Health &amp; Transport</w:t>
            </w:r>
          </w:p>
          <w:p w14:paraId="130C2575" w14:textId="77777777" w:rsidR="00EB6E3F" w:rsidRDefault="00EB6E3F" w:rsidP="00EB6E3F">
            <w:pPr>
              <w:rPr>
                <w:rFonts w:ascii="Arial" w:hAnsi="Arial" w:cs="Arial"/>
              </w:rPr>
            </w:pPr>
          </w:p>
          <w:p w14:paraId="3893A57F" w14:textId="77777777" w:rsidR="00EB6E3F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Turner, Deputy Leader (Statutory) – Finance &amp; Asset Management</w:t>
            </w:r>
          </w:p>
          <w:p w14:paraId="0BF59ABA" w14:textId="544D67CA" w:rsidR="00EB6E3F" w:rsidRPr="00A96C08" w:rsidRDefault="00EB6E3F" w:rsidP="00EB6E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83D936E" w14:textId="46992E11" w:rsidR="00EB6E3F" w:rsidRPr="00A96C08" w:rsidRDefault="00EB6E3F" w:rsidP="00EB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</w:tbl>
    <w:p w14:paraId="01888326" w14:textId="3046B383" w:rsidR="005C6416" w:rsidRPr="00B15340" w:rsidRDefault="005C6416" w:rsidP="005C6416">
      <w:pPr>
        <w:rPr>
          <w:rFonts w:ascii="Arial" w:hAnsi="Arial" w:cs="Arial"/>
        </w:rPr>
      </w:pPr>
      <w:bookmarkStart w:id="0" w:name="_GoBack"/>
      <w:bookmarkEnd w:id="0"/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B3B4" w14:textId="77777777" w:rsidR="003B744C" w:rsidRDefault="003B744C" w:rsidP="00F11FD1">
      <w:r>
        <w:separator/>
      </w:r>
    </w:p>
  </w:endnote>
  <w:endnote w:type="continuationSeparator" w:id="0">
    <w:p w14:paraId="77B6DF4C" w14:textId="77777777" w:rsidR="003B744C" w:rsidRDefault="003B744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3C9A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3DA0" w14:textId="77777777" w:rsidR="003B744C" w:rsidRDefault="003B744C" w:rsidP="00F11FD1">
      <w:r>
        <w:separator/>
      </w:r>
    </w:p>
  </w:footnote>
  <w:footnote w:type="continuationSeparator" w:id="0">
    <w:p w14:paraId="4EAE3F17" w14:textId="77777777" w:rsidR="003B744C" w:rsidRDefault="003B744C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01"/>
    <w:multiLevelType w:val="hybridMultilevel"/>
    <w:tmpl w:val="03FAF75E"/>
    <w:lvl w:ilvl="0" w:tplc="643EF3B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65A4A"/>
    <w:multiLevelType w:val="hybridMultilevel"/>
    <w:tmpl w:val="BE1CC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14AF7"/>
    <w:multiLevelType w:val="hybridMultilevel"/>
    <w:tmpl w:val="F698A984"/>
    <w:lvl w:ilvl="0" w:tplc="BC3CBA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0441"/>
    <w:rsid w:val="000173BF"/>
    <w:rsid w:val="00040C4A"/>
    <w:rsid w:val="000445D4"/>
    <w:rsid w:val="0005697B"/>
    <w:rsid w:val="0005774E"/>
    <w:rsid w:val="0008133A"/>
    <w:rsid w:val="000B4310"/>
    <w:rsid w:val="000C2BDD"/>
    <w:rsid w:val="000F1152"/>
    <w:rsid w:val="000F4239"/>
    <w:rsid w:val="00111B1F"/>
    <w:rsid w:val="001176FC"/>
    <w:rsid w:val="001539C4"/>
    <w:rsid w:val="001A5347"/>
    <w:rsid w:val="00231385"/>
    <w:rsid w:val="00247466"/>
    <w:rsid w:val="002611EB"/>
    <w:rsid w:val="00263039"/>
    <w:rsid w:val="002A07C9"/>
    <w:rsid w:val="002B53D4"/>
    <w:rsid w:val="002E61DD"/>
    <w:rsid w:val="002F6557"/>
    <w:rsid w:val="00306330"/>
    <w:rsid w:val="00335A9B"/>
    <w:rsid w:val="003505E0"/>
    <w:rsid w:val="003547CD"/>
    <w:rsid w:val="00373F5D"/>
    <w:rsid w:val="0038302A"/>
    <w:rsid w:val="00395C84"/>
    <w:rsid w:val="003B1236"/>
    <w:rsid w:val="003B744C"/>
    <w:rsid w:val="004000D7"/>
    <w:rsid w:val="00405321"/>
    <w:rsid w:val="00424A92"/>
    <w:rsid w:val="004803B5"/>
    <w:rsid w:val="004A049B"/>
    <w:rsid w:val="004A50B8"/>
    <w:rsid w:val="004B1944"/>
    <w:rsid w:val="004C06AB"/>
    <w:rsid w:val="00504E43"/>
    <w:rsid w:val="005145A1"/>
    <w:rsid w:val="00532DF2"/>
    <w:rsid w:val="00543F9E"/>
    <w:rsid w:val="00572BF5"/>
    <w:rsid w:val="005C6416"/>
    <w:rsid w:val="005D0958"/>
    <w:rsid w:val="005E37E4"/>
    <w:rsid w:val="00616F3F"/>
    <w:rsid w:val="006247C4"/>
    <w:rsid w:val="006413A9"/>
    <w:rsid w:val="00662ADE"/>
    <w:rsid w:val="006B62F3"/>
    <w:rsid w:val="006C40BC"/>
    <w:rsid w:val="006E68F4"/>
    <w:rsid w:val="006F6326"/>
    <w:rsid w:val="006F6731"/>
    <w:rsid w:val="00713BCE"/>
    <w:rsid w:val="007908F4"/>
    <w:rsid w:val="007D270E"/>
    <w:rsid w:val="007E56C0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B3EA5"/>
    <w:rsid w:val="008E4629"/>
    <w:rsid w:val="00902FBB"/>
    <w:rsid w:val="00957BC1"/>
    <w:rsid w:val="009624AD"/>
    <w:rsid w:val="00986C99"/>
    <w:rsid w:val="00987C4B"/>
    <w:rsid w:val="009F048F"/>
    <w:rsid w:val="009F6401"/>
    <w:rsid w:val="009F6BAE"/>
    <w:rsid w:val="00A12928"/>
    <w:rsid w:val="00A31E98"/>
    <w:rsid w:val="00A96C08"/>
    <w:rsid w:val="00AC5899"/>
    <w:rsid w:val="00B0217A"/>
    <w:rsid w:val="00B12E82"/>
    <w:rsid w:val="00B15340"/>
    <w:rsid w:val="00B177A9"/>
    <w:rsid w:val="00B3204C"/>
    <w:rsid w:val="00B87695"/>
    <w:rsid w:val="00B928EF"/>
    <w:rsid w:val="00BD4490"/>
    <w:rsid w:val="00BE1FD4"/>
    <w:rsid w:val="00BF240D"/>
    <w:rsid w:val="00C07F80"/>
    <w:rsid w:val="00C251F7"/>
    <w:rsid w:val="00C259C4"/>
    <w:rsid w:val="00C6130E"/>
    <w:rsid w:val="00C65F93"/>
    <w:rsid w:val="00C678ED"/>
    <w:rsid w:val="00C877DE"/>
    <w:rsid w:val="00C9160C"/>
    <w:rsid w:val="00CB5E4F"/>
    <w:rsid w:val="00CD4BC9"/>
    <w:rsid w:val="00CE6085"/>
    <w:rsid w:val="00D00A72"/>
    <w:rsid w:val="00D33F83"/>
    <w:rsid w:val="00D44A48"/>
    <w:rsid w:val="00D543D9"/>
    <w:rsid w:val="00D55786"/>
    <w:rsid w:val="00D82DB9"/>
    <w:rsid w:val="00DB01D4"/>
    <w:rsid w:val="00DC2E8D"/>
    <w:rsid w:val="00DD1A34"/>
    <w:rsid w:val="00DD4885"/>
    <w:rsid w:val="00DD51B2"/>
    <w:rsid w:val="00E127E3"/>
    <w:rsid w:val="00E20A54"/>
    <w:rsid w:val="00E270E5"/>
    <w:rsid w:val="00E906F9"/>
    <w:rsid w:val="00E97F84"/>
    <w:rsid w:val="00EB6E3F"/>
    <w:rsid w:val="00EF56C9"/>
    <w:rsid w:val="00EF5FCC"/>
    <w:rsid w:val="00F11FD1"/>
    <w:rsid w:val="00F15481"/>
    <w:rsid w:val="00F64579"/>
    <w:rsid w:val="00F81AD3"/>
    <w:rsid w:val="00FD3A85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CC5C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Light">
    <w:name w:val="Grid Table Light"/>
    <w:basedOn w:val="TableNormal"/>
    <w:uiPriority w:val="40"/>
    <w:rsid w:val="00F15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IssueDetails.aspx?IId=33065&amp;PlanId=0&amp;Opt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AC10-AB92-4527-9994-AC654A05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97364260</Template>
  <TotalTime>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2023-03-24T16:29:00Z</dcterms:created>
  <dcterms:modified xsi:type="dcterms:W3CDTF">2023-03-25T08:51:00Z</dcterms:modified>
</cp:coreProperties>
</file>